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D0564" w14:textId="0491EE80" w:rsidR="00956531" w:rsidRPr="00956531" w:rsidRDefault="00956531" w:rsidP="003F61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6758EFF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0E968F" w14:textId="0BF4B94E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МИНИСТЕРСТВО СТРОИТЕЛЬСТВА И ЖИЛИЩНО-КОММУНАЛЬНОГО</w:t>
      </w:r>
    </w:p>
    <w:p w14:paraId="07B2DF31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ХОЗЯЙСТВА РОССИЙСКОЙ ФЕДЕРАЦИИ</w:t>
      </w:r>
    </w:p>
    <w:p w14:paraId="74291C36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C3368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ПИСЬМО</w:t>
      </w:r>
    </w:p>
    <w:p w14:paraId="02BD1D4A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от 29 октября 2025 г. N 30156-ОГ/08</w:t>
      </w:r>
    </w:p>
    <w:p w14:paraId="2C1940B4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D4024C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Департамент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рассмотрел обращение и направляет </w:t>
      </w:r>
      <w:hyperlink w:anchor="Par27" w:history="1">
        <w:r w:rsidRPr="00956531">
          <w:rPr>
            <w:rFonts w:ascii="Times New Roman" w:hAnsi="Times New Roman" w:cs="Times New Roman"/>
            <w:sz w:val="20"/>
            <w:szCs w:val="20"/>
          </w:rPr>
          <w:t>позицию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ФАУ "ФЦС" от 21 октября 2025 г. N Исх-7086 по вопросу, заявленному в обращении.</w:t>
      </w:r>
    </w:p>
    <w:p w14:paraId="63690456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Дополнительно сообщаем, что в соответствии с </w:t>
      </w:r>
      <w:hyperlink r:id="rId4" w:history="1">
        <w:r w:rsidRPr="00956531">
          <w:rPr>
            <w:rFonts w:ascii="Times New Roman" w:hAnsi="Times New Roman" w:cs="Times New Roman"/>
            <w:sz w:val="20"/>
            <w:szCs w:val="20"/>
          </w:rPr>
          <w:t>пунктом 2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4ED83234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70AE25C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Заместитель директора</w:t>
      </w:r>
    </w:p>
    <w:p w14:paraId="579ACBB9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Департамента градостроительной</w:t>
      </w:r>
    </w:p>
    <w:p w14:paraId="68864C0D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деятельности и архитектуры</w:t>
      </w:r>
    </w:p>
    <w:p w14:paraId="03207262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А.Ю.СТЕПАНОВ</w:t>
      </w:r>
    </w:p>
    <w:p w14:paraId="0ED0BD0C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1259D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3CE7FA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C4A0B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D17B3C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7194B9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Приложение</w:t>
      </w:r>
    </w:p>
    <w:p w14:paraId="566354A6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B33D2C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МИНИСТЕРСТВО СТРОИТЕЛЬСТВА И ЖИЛИЩНО-КОММУНАЛЬНОГО</w:t>
      </w:r>
    </w:p>
    <w:p w14:paraId="663E84CB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ХОЗЯЙСТВА РОССИЙСКОЙ ФЕДЕРАЦИИ</w:t>
      </w:r>
    </w:p>
    <w:p w14:paraId="0779485A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D947B0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ФЕДЕРАЛЬНОЕ АВТОНОМНОЕ УЧРЕЖДЕНИЕ</w:t>
      </w:r>
    </w:p>
    <w:p w14:paraId="749FFE1B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"ФЕДЕРАЛЬНЫЙ ЦЕНТР НОРМИРОВАНИЯ, СТАНДАРТИЗАЦИИ</w:t>
      </w:r>
    </w:p>
    <w:p w14:paraId="38E4437A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И ТЕХНИЧЕСКОЙ ОЦЕНКИ СООТВЕТСТВИЯ В СТРОИТЕЛЬСТВЕ"</w:t>
      </w:r>
    </w:p>
    <w:p w14:paraId="27FD67ED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88C950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ar27"/>
      <w:bookmarkEnd w:id="1"/>
      <w:r w:rsidRPr="00956531">
        <w:rPr>
          <w:rFonts w:ascii="Times New Roman" w:hAnsi="Times New Roman" w:cs="Times New Roman"/>
          <w:sz w:val="20"/>
          <w:szCs w:val="20"/>
        </w:rPr>
        <w:t>ПИСЬМО</w:t>
      </w:r>
    </w:p>
    <w:p w14:paraId="7D9FD036" w14:textId="77777777" w:rsidR="00956531" w:rsidRPr="00956531" w:rsidRDefault="00956531" w:rsidP="009565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от 21 октября 2025 г. N Исх-7086</w:t>
      </w:r>
    </w:p>
    <w:p w14:paraId="770392C3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223973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Федеральное автономное учреждение "Федеральный центр нормирования, стандартизации и технической оценки соответствия в строительстве" во исполнение поручения Минстроя России рассмотрело обращение по вопросу разъяснения нормативных технических документов в сфере строительства и в пределах компетенции сообщает следующее.</w:t>
      </w:r>
    </w:p>
    <w:p w14:paraId="3F02DF4C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5" w:history="1">
        <w:r w:rsidRPr="00956531">
          <w:rPr>
            <w:rFonts w:ascii="Times New Roman" w:hAnsi="Times New Roman" w:cs="Times New Roman"/>
            <w:sz w:val="20"/>
            <w:szCs w:val="20"/>
          </w:rPr>
          <w:t>части 2 статьи 5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Федерального закона от 30.12.2009 N 384-ФЗ "Технический регламент о безопасности зданий и сооружений" (далее - Федеральный закон N 384-ФЗ) безопасность зданий, сооружений, процессов, осуществляемых на всех этапах их жизненного цикла, обеспечивается посредством соблюдения требований </w:t>
      </w:r>
      <w:r w:rsidRPr="00956531">
        <w:rPr>
          <w:rFonts w:ascii="Times New Roman" w:hAnsi="Times New Roman" w:cs="Times New Roman"/>
          <w:sz w:val="20"/>
          <w:szCs w:val="20"/>
        </w:rPr>
        <w:lastRenderedPageBreak/>
        <w:t xml:space="preserve">Федерального </w:t>
      </w:r>
      <w:hyperlink r:id="rId6" w:history="1">
        <w:r w:rsidRPr="00956531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N 384-ФЗ и требований, устанавливаемых одним или несколькими документами, предусмотренными </w:t>
      </w:r>
      <w:hyperlink r:id="rId7" w:history="1">
        <w:r w:rsidRPr="00956531">
          <w:rPr>
            <w:rFonts w:ascii="Times New Roman" w:hAnsi="Times New Roman" w:cs="Times New Roman"/>
            <w:sz w:val="20"/>
            <w:szCs w:val="20"/>
          </w:rPr>
          <w:t>частью 1 статьи 6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Федерального закона N 384-ФЗ. Такими документами являются:</w:t>
      </w:r>
    </w:p>
    <w:p w14:paraId="6C3D3D60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1) национальные стандарты Российской Федерации и (или) своды правил (часть национального стандарта и (или) часть свода правил), предусматривающие требования безопасности зданий, сооружений, процессов, осуществляемых на всех этапах их жизненного цикла, которые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требований);</w:t>
      </w:r>
    </w:p>
    <w:p w14:paraId="046872C1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14:paraId="360718BA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3) стандарты организаций;</w:t>
      </w:r>
    </w:p>
    <w:p w14:paraId="494C5D67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4) результаты применения предусмотренных </w:t>
      </w:r>
      <w:hyperlink r:id="rId8" w:history="1">
        <w:r w:rsidRPr="00956531">
          <w:rPr>
            <w:rFonts w:ascii="Times New Roman" w:hAnsi="Times New Roman" w:cs="Times New Roman"/>
            <w:sz w:val="20"/>
            <w:szCs w:val="20"/>
          </w:rPr>
          <w:t>частью 6 статьи 15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Федерального закона N 384-ФЗ указанных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Федеральным </w:t>
      </w:r>
      <w:hyperlink r:id="rId9" w:history="1">
        <w:r w:rsidRPr="00956531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N 384-ФЗ.</w:t>
      </w:r>
    </w:p>
    <w:p w14:paraId="11A81D59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Общие требования к организации и проведению строительного контроля при осуществлении строительства, реконструкции и капитального ремонта объектов капитального строительства изложены в </w:t>
      </w:r>
      <w:hyperlink r:id="rId10" w:history="1">
        <w:r w:rsidRPr="00956531">
          <w:rPr>
            <w:rFonts w:ascii="Times New Roman" w:hAnsi="Times New Roman" w:cs="Times New Roman"/>
            <w:sz w:val="20"/>
            <w:szCs w:val="20"/>
          </w:rPr>
          <w:t>СП 543.1325800.2024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"Строительный контроль при строительстве, реконструкции, капитальном ремонте объектов капитального строительства" (далее - СП 543.1325800.2024), который включен в реестр требований.</w:t>
      </w:r>
    </w:p>
    <w:p w14:paraId="797AAC81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11" w:history="1">
        <w:r w:rsidRPr="00956531">
          <w:rPr>
            <w:rFonts w:ascii="Times New Roman" w:hAnsi="Times New Roman" w:cs="Times New Roman"/>
            <w:sz w:val="20"/>
            <w:szCs w:val="20"/>
          </w:rPr>
          <w:t>п. 5.1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СП 543.1325800.2024 строительный контроль проводится лицом, осуществляющим строительство и застройщиком (техническим заказчиком) либо привлекаемыми им по договору индивидуальным предпринимателем или юридическим лицом.</w:t>
      </w:r>
    </w:p>
    <w:p w14:paraId="7238D482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2" w:history="1">
        <w:r w:rsidRPr="00956531">
          <w:rPr>
            <w:rFonts w:ascii="Times New Roman" w:hAnsi="Times New Roman" w:cs="Times New Roman"/>
            <w:sz w:val="20"/>
            <w:szCs w:val="20"/>
          </w:rPr>
          <w:t>п. 5.2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СП 543.1325800.2024 лицо, осуществляющее строительство, при проведении строительного контроля выполняет входной контроль применяемых строительных материалов, изделий, конструкций, полуфабрикатов и оборудования в необходимом объеме согласно утвержденной проектной документации, документам по стандартизации, положениям договора с застройщиком (техническим заказчиком), включая ведение журнала входного контроля и контроля качества получаемых деталей, материалов, изделий, конструкций и оборудования (</w:t>
      </w:r>
      <w:hyperlink r:id="rId13" w:history="1">
        <w:r w:rsidRPr="00956531">
          <w:rPr>
            <w:rFonts w:ascii="Times New Roman" w:hAnsi="Times New Roman" w:cs="Times New Roman"/>
            <w:sz w:val="20"/>
            <w:szCs w:val="20"/>
          </w:rPr>
          <w:t>приложение Г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СП 543.1325800.2024) и иной исполнительной документации по результатам входного контроля.</w:t>
      </w:r>
    </w:p>
    <w:p w14:paraId="093D84FA" w14:textId="77777777" w:rsidR="00956531" w:rsidRPr="00956531" w:rsidRDefault="00956531" w:rsidP="009565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 xml:space="preserve">Таким образом, согласно </w:t>
      </w:r>
      <w:hyperlink r:id="rId14" w:history="1">
        <w:r w:rsidRPr="00956531">
          <w:rPr>
            <w:rFonts w:ascii="Times New Roman" w:hAnsi="Times New Roman" w:cs="Times New Roman"/>
            <w:sz w:val="20"/>
            <w:szCs w:val="20"/>
          </w:rPr>
          <w:t>приложению Г</w:t>
        </w:r>
      </w:hyperlink>
      <w:r w:rsidRPr="00956531">
        <w:rPr>
          <w:rFonts w:ascii="Times New Roman" w:hAnsi="Times New Roman" w:cs="Times New Roman"/>
          <w:sz w:val="20"/>
          <w:szCs w:val="20"/>
        </w:rPr>
        <w:t xml:space="preserve"> СП 543.1325800.2024, представитель застройщика (технический заказчик) должен подписывать журнал входного контроля и контроля качества получаемых деталей, материалов, изделий, конструкций и оборудования.</w:t>
      </w:r>
    </w:p>
    <w:p w14:paraId="18232724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14C06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Заместитель директора</w:t>
      </w:r>
    </w:p>
    <w:p w14:paraId="21EE41A5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531">
        <w:rPr>
          <w:rFonts w:ascii="Times New Roman" w:hAnsi="Times New Roman" w:cs="Times New Roman"/>
          <w:sz w:val="20"/>
          <w:szCs w:val="20"/>
        </w:rPr>
        <w:t>Ю.В.ШУРКАЛИН</w:t>
      </w:r>
    </w:p>
    <w:p w14:paraId="4C592B03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D3E44A" w14:textId="77777777" w:rsidR="00956531" w:rsidRPr="00956531" w:rsidRDefault="00956531" w:rsidP="0095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E9A853" w14:textId="77777777" w:rsidR="00956531" w:rsidRPr="00956531" w:rsidRDefault="00956531" w:rsidP="0095653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60087D6" w14:textId="77777777" w:rsidR="004A183C" w:rsidRPr="00956531" w:rsidRDefault="004A183C">
      <w:pPr>
        <w:rPr>
          <w:rFonts w:ascii="Times New Roman" w:hAnsi="Times New Roman" w:cs="Times New Roman"/>
        </w:rPr>
      </w:pPr>
    </w:p>
    <w:sectPr w:rsidR="004A183C" w:rsidRPr="00956531" w:rsidSect="007656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B8"/>
    <w:rsid w:val="003F61EB"/>
    <w:rsid w:val="004A183C"/>
    <w:rsid w:val="006747B8"/>
    <w:rsid w:val="0095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1C11"/>
  <w15:chartTrackingRefBased/>
  <w15:docId w15:val="{1E7AB5FD-A124-4761-A03A-DCC92E55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0&amp;dst=33" TargetMode="External"/><Relationship Id="rId13" Type="http://schemas.openxmlformats.org/officeDocument/2006/relationships/hyperlink" Target="https://login.consultant.ru/link/?req=doc&amp;base=LAW&amp;n=498342&amp;dst=1038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0&amp;dst=15" TargetMode="External"/><Relationship Id="rId12" Type="http://schemas.openxmlformats.org/officeDocument/2006/relationships/hyperlink" Target="https://login.consultant.ru/link/?req=doc&amp;base=LAW&amp;n=498342&amp;dst=1001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0" TargetMode="External"/><Relationship Id="rId11" Type="http://schemas.openxmlformats.org/officeDocument/2006/relationships/hyperlink" Target="https://login.consultant.ru/link/?req=doc&amp;base=LAW&amp;n=498342&amp;dst=100106" TargetMode="External"/><Relationship Id="rId5" Type="http://schemas.openxmlformats.org/officeDocument/2006/relationships/hyperlink" Target="https://login.consultant.ru/link/?req=doc&amp;base=LAW&amp;n=471020&amp;dst=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8342&amp;dst=100013" TargetMode="External"/><Relationship Id="rId4" Type="http://schemas.openxmlformats.org/officeDocument/2006/relationships/hyperlink" Target="https://login.consultant.ru/link/?req=doc&amp;base=LAW&amp;n=490536&amp;dst=157" TargetMode="External"/><Relationship Id="rId9" Type="http://schemas.openxmlformats.org/officeDocument/2006/relationships/hyperlink" Target="https://login.consultant.ru/link/?req=doc&amp;base=LAW&amp;n=471020" TargetMode="External"/><Relationship Id="rId14" Type="http://schemas.openxmlformats.org/officeDocument/2006/relationships/hyperlink" Target="https://login.consultant.ru/link/?req=doc&amp;base=LAW&amp;n=498342&amp;dst=103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4</cp:revision>
  <dcterms:created xsi:type="dcterms:W3CDTF">2025-12-03T14:13:00Z</dcterms:created>
  <dcterms:modified xsi:type="dcterms:W3CDTF">2025-12-04T07:29:00Z</dcterms:modified>
</cp:coreProperties>
</file>